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Сведения о доходах, имуществе и обязательствах имущественного характера, а также о доходах, имуществе и обязательствах имущественного характера своих супруги (супруга) и несовершеннолетних детей за 202</w:t>
      </w:r>
      <w:r>
        <w:rPr>
          <w:rFonts w:cs="Times New Roman" w:ascii="Times New Roman" w:hAnsi="Times New Roman"/>
          <w:b/>
          <w:bCs/>
          <w:sz w:val="28"/>
          <w:szCs w:val="28"/>
        </w:rPr>
        <w:t>1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год, представленные руководителями государственных учреждений, подведомственных Правительству Тверской области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tbl>
      <w:tblPr>
        <w:tblW w:w="15601" w:type="dxa"/>
        <w:jc w:val="left"/>
        <w:tblInd w:w="7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433"/>
        <w:gridCol w:w="1702"/>
        <w:gridCol w:w="1975"/>
        <w:gridCol w:w="1426"/>
        <w:gridCol w:w="1843"/>
        <w:gridCol w:w="566"/>
        <w:gridCol w:w="852"/>
        <w:gridCol w:w="1134"/>
        <w:gridCol w:w="566"/>
        <w:gridCol w:w="851"/>
        <w:gridCol w:w="1842"/>
        <w:gridCol w:w="1276"/>
        <w:gridCol w:w="1134"/>
      </w:tblGrid>
      <w:tr>
        <w:trPr>
          <w:trHeight w:val="1725" w:hRule="atLeast"/>
        </w:trPr>
        <w:tc>
          <w:tcPr>
            <w:tcW w:w="433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Фамилия и инициалы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7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687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255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4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Транспортные средства (вид, марка, год)</w:t>
            </w:r>
          </w:p>
        </w:tc>
        <w:tc>
          <w:tcPr>
            <w:tcW w:w="127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Деклариро-ванный годовой доход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>
        <w:trPr>
          <w:trHeight w:val="649" w:hRule="atLeast"/>
        </w:trPr>
        <w:tc>
          <w:tcPr>
            <w:tcW w:w="433" w:type="dxa"/>
            <w:vMerge w:val="continue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702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75" w:type="dxa"/>
            <w:vMerge w:val="continue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Вид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объекта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Вид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собственности</w:t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Пло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щадь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(кв.м)</w:t>
            </w:r>
          </w:p>
        </w:tc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Страна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расположения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 объектов</w:t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Пло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щадь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(кв.м)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Страна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расположения</w:t>
            </w:r>
          </w:p>
        </w:tc>
        <w:tc>
          <w:tcPr>
            <w:tcW w:w="1842" w:type="dxa"/>
            <w:vMerge w:val="continue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680" w:hRule="atLeast"/>
        </w:trPr>
        <w:tc>
          <w:tcPr>
            <w:tcW w:w="433" w:type="dxa"/>
            <w:vMerge w:val="restart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ind w:left="15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Сальков Александр Васильевич</w:t>
            </w:r>
          </w:p>
          <w:p>
            <w:pPr>
              <w:pStyle w:val="Normal"/>
              <w:widowControl w:val="false"/>
              <w:spacing w:lineRule="auto" w:line="240" w:before="0" w:after="200"/>
              <w:ind w:left="15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Директор государственного бюджетного учреждения Тверской области «Спорткомплекс «Юбилейный»</w:t>
            </w:r>
          </w:p>
        </w:tc>
        <w:tc>
          <w:tcPr>
            <w:tcW w:w="1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65,5</w:t>
            </w:r>
          </w:p>
        </w:tc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--</w:t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--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--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Легковой автомобиль Тойота Авенсис, 2002 г., индивидуальная;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Легковой автомобиль Лексус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ES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350, 2012 г., индивидуальная;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Стеклопластиковая  моторная лодка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 xml:space="preserve">Phoenix 510BR, 2021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ru-RU" w:eastAsia="ru-RU"/>
              </w:rPr>
              <w:t>г.</w:t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1840207,32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(из них по основному месту работы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1503822,32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680" w:hRule="atLeast"/>
        </w:trPr>
        <w:tc>
          <w:tcPr>
            <w:tcW w:w="433" w:type="dxa"/>
            <w:vMerge w:val="continue"/>
            <w:tcBorders>
              <w:left w:val="outset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975" w:type="dxa"/>
            <w:tcBorders>
              <w:top w:val="outset" w:sz="6" w:space="0" w:color="000000"/>
              <w:left w:val="single" w:sz="4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1072766,17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(из них по основному месту работы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947424,65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orient="landscape" w:w="16838" w:h="11906"/>
      <w:pgMar w:left="1134" w:right="1134" w:gutter="0" w:header="0" w:top="1701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593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2A5789-24EB-4D94-8278-3D607B4A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LibreOffice/7.2.3.2$Windows_X86_64 LibreOffice_project/d166454616c1632304285822f9c83ce2e660fd92</Application>
  <AppVersion>15.0000</AppVersion>
  <Pages>2</Pages>
  <Words>146</Words>
  <Characters>1068</Characters>
  <CharactersWithSpaces>1178</CharactersWithSpaces>
  <Paragraphs>41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2021-06-28T13:50:00Z</dcterms:created>
  <dc:creator>cev</dc:creator>
  <dc:description/>
  <dc:language>ru-RU</dc:language>
  <cp:lastModifiedBy/>
  <dcterms:modified xsi:type="dcterms:W3CDTF">2022-05-11T13:14:40Z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